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DD" w:rsidRDefault="002B08DD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B08DD" w:rsidRDefault="002B08D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B08D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B08DD" w:rsidRDefault="002B08DD">
            <w:pPr>
              <w:pStyle w:val="ConsPlusNormal"/>
            </w:pPr>
            <w:r>
              <w:t>23 ноября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B08DD" w:rsidRDefault="002B08DD">
            <w:pPr>
              <w:pStyle w:val="ConsPlusNormal"/>
              <w:jc w:val="right"/>
            </w:pPr>
            <w:r>
              <w:t>N 389-КЗ</w:t>
            </w:r>
          </w:p>
        </w:tc>
      </w:tr>
    </w:tbl>
    <w:p w:rsidR="002B08DD" w:rsidRDefault="002B08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08DD" w:rsidRDefault="002B08DD">
      <w:pPr>
        <w:pStyle w:val="ConsPlusNormal"/>
        <w:jc w:val="both"/>
      </w:pPr>
    </w:p>
    <w:p w:rsidR="002B08DD" w:rsidRDefault="002B08DD">
      <w:pPr>
        <w:pStyle w:val="ConsPlusTitle"/>
        <w:jc w:val="center"/>
      </w:pPr>
      <w:r>
        <w:t>ЗАКОН</w:t>
      </w:r>
    </w:p>
    <w:p w:rsidR="002B08DD" w:rsidRDefault="002B08DD">
      <w:pPr>
        <w:pStyle w:val="ConsPlusTitle"/>
        <w:jc w:val="center"/>
      </w:pPr>
      <w:r>
        <w:t>ПРИМОРСКОГО КРАЯ</w:t>
      </w:r>
    </w:p>
    <w:p w:rsidR="002B08DD" w:rsidRDefault="002B08DD">
      <w:pPr>
        <w:pStyle w:val="ConsPlusTitle"/>
        <w:jc w:val="both"/>
      </w:pPr>
    </w:p>
    <w:p w:rsidR="002B08DD" w:rsidRDefault="002B08DD">
      <w:pPr>
        <w:pStyle w:val="ConsPlusTitle"/>
        <w:jc w:val="center"/>
      </w:pPr>
      <w:r>
        <w:t>О ПРЕДОСТАВЛЕНИИ МЕР СОЦИАЛЬНОЙ ПОДДЕРЖКИ</w:t>
      </w:r>
    </w:p>
    <w:p w:rsidR="002B08DD" w:rsidRDefault="002B08DD">
      <w:pPr>
        <w:pStyle w:val="ConsPlusTitle"/>
        <w:jc w:val="center"/>
      </w:pPr>
      <w:r>
        <w:t xml:space="preserve">ПЕДАГОГИЧЕСКИМ РАБОТНИКАМ </w:t>
      </w:r>
      <w:proofErr w:type="gramStart"/>
      <w:r>
        <w:t>КРАЕВЫХ</w:t>
      </w:r>
      <w:proofErr w:type="gramEnd"/>
      <w:r>
        <w:t xml:space="preserve"> ГОСУДАРСТВЕННЫХ</w:t>
      </w:r>
    </w:p>
    <w:p w:rsidR="002B08DD" w:rsidRDefault="002B08DD">
      <w:pPr>
        <w:pStyle w:val="ConsPlusTitle"/>
        <w:jc w:val="center"/>
      </w:pPr>
      <w:r>
        <w:t>И МУНИЦИПАЛЬНЫХ ОБРАЗОВАТЕЛЬНЫХ ОРГАНИЗАЦИЙ</w:t>
      </w:r>
    </w:p>
    <w:p w:rsidR="002B08DD" w:rsidRDefault="002B08DD">
      <w:pPr>
        <w:pStyle w:val="ConsPlusTitle"/>
        <w:jc w:val="center"/>
      </w:pPr>
      <w:r>
        <w:t>ПРИМОРСКОГО КРАЯ</w:t>
      </w:r>
    </w:p>
    <w:p w:rsidR="002B08DD" w:rsidRDefault="002B08DD">
      <w:pPr>
        <w:pStyle w:val="ConsPlusNormal"/>
        <w:jc w:val="both"/>
      </w:pPr>
    </w:p>
    <w:p w:rsidR="002B08DD" w:rsidRDefault="002B08DD">
      <w:pPr>
        <w:pStyle w:val="ConsPlusNormal"/>
        <w:jc w:val="right"/>
      </w:pPr>
      <w:proofErr w:type="gramStart"/>
      <w:r>
        <w:t>Принят</w:t>
      </w:r>
      <w:proofErr w:type="gramEnd"/>
    </w:p>
    <w:p w:rsidR="002B08DD" w:rsidRDefault="002B08DD">
      <w:pPr>
        <w:pStyle w:val="ConsPlusNormal"/>
        <w:jc w:val="right"/>
      </w:pPr>
      <w:r>
        <w:t>Законодательным Собранием</w:t>
      </w:r>
    </w:p>
    <w:p w:rsidR="002B08DD" w:rsidRDefault="002B08DD">
      <w:pPr>
        <w:pStyle w:val="ConsPlusNormal"/>
        <w:jc w:val="right"/>
      </w:pPr>
      <w:r>
        <w:t>Приморского края</w:t>
      </w:r>
    </w:p>
    <w:p w:rsidR="002B08DD" w:rsidRDefault="002B08DD">
      <w:pPr>
        <w:pStyle w:val="ConsPlusNormal"/>
        <w:jc w:val="right"/>
      </w:pPr>
      <w:r>
        <w:t>15 ноября 2018 года</w:t>
      </w:r>
    </w:p>
    <w:p w:rsidR="002B08DD" w:rsidRDefault="002B08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08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8DD" w:rsidRDefault="002B08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8DD" w:rsidRDefault="002B08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08DD" w:rsidRDefault="002B08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08DD" w:rsidRDefault="002B08D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Приморского края</w:t>
            </w:r>
            <w:proofErr w:type="gramEnd"/>
          </w:p>
          <w:p w:rsidR="002B08DD" w:rsidRDefault="002B08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05.07.2019 </w:t>
            </w:r>
            <w:hyperlink r:id="rId6">
              <w:r>
                <w:rPr>
                  <w:color w:val="0000FF"/>
                </w:rPr>
                <w:t>N 539-КЗ</w:t>
              </w:r>
            </w:hyperlink>
            <w:r>
              <w:rPr>
                <w:color w:val="392C69"/>
              </w:rPr>
              <w:t xml:space="preserve">, от 26.12.2019 </w:t>
            </w:r>
            <w:hyperlink r:id="rId7">
              <w:r>
                <w:rPr>
                  <w:color w:val="0000FF"/>
                </w:rPr>
                <w:t>N 686-КЗ</w:t>
              </w:r>
            </w:hyperlink>
            <w:r>
              <w:rPr>
                <w:color w:val="392C69"/>
              </w:rPr>
              <w:t>,</w:t>
            </w:r>
          </w:p>
          <w:p w:rsidR="002B08DD" w:rsidRDefault="002B08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24.12.2021 </w:t>
            </w:r>
            <w:hyperlink r:id="rId8">
              <w:r>
                <w:rPr>
                  <w:color w:val="0000FF"/>
                </w:rPr>
                <w:t>N 38-КЗ</w:t>
              </w:r>
            </w:hyperlink>
            <w:r>
              <w:rPr>
                <w:color w:val="392C69"/>
              </w:rPr>
              <w:t xml:space="preserve">, от 23.12.2022 </w:t>
            </w:r>
            <w:hyperlink r:id="rId9">
              <w:r>
                <w:rPr>
                  <w:color w:val="0000FF"/>
                </w:rPr>
                <w:t>N 269-КЗ</w:t>
              </w:r>
            </w:hyperlink>
            <w:r>
              <w:rPr>
                <w:color w:val="392C69"/>
              </w:rPr>
              <w:t>,</w:t>
            </w:r>
          </w:p>
          <w:p w:rsidR="002B08DD" w:rsidRDefault="002B08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30.01.2023 </w:t>
            </w:r>
            <w:hyperlink r:id="rId10">
              <w:r>
                <w:rPr>
                  <w:color w:val="0000FF"/>
                </w:rPr>
                <w:t>N 294-КЗ</w:t>
              </w:r>
            </w:hyperlink>
            <w:r>
              <w:rPr>
                <w:color w:val="392C69"/>
              </w:rPr>
              <w:t xml:space="preserve">, от 01.08.2023 </w:t>
            </w:r>
            <w:hyperlink r:id="rId11">
              <w:r>
                <w:rPr>
                  <w:color w:val="0000FF"/>
                </w:rPr>
                <w:t>N 405-КЗ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8DD" w:rsidRDefault="002B08DD">
            <w:pPr>
              <w:pStyle w:val="ConsPlusNormal"/>
            </w:pPr>
          </w:p>
        </w:tc>
      </w:tr>
    </w:tbl>
    <w:p w:rsidR="002B08DD" w:rsidRDefault="002B08DD">
      <w:pPr>
        <w:pStyle w:val="ConsPlusNormal"/>
        <w:jc w:val="both"/>
      </w:pPr>
    </w:p>
    <w:p w:rsidR="002B08DD" w:rsidRDefault="002B08DD">
      <w:pPr>
        <w:pStyle w:val="ConsPlusTitle"/>
        <w:ind w:firstLine="540"/>
        <w:jc w:val="both"/>
        <w:outlineLvl w:val="0"/>
      </w:pPr>
      <w:r>
        <w:t>Статья 1. Сфера действия Закона</w:t>
      </w:r>
    </w:p>
    <w:p w:rsidR="002B08DD" w:rsidRDefault="002B08DD">
      <w:pPr>
        <w:pStyle w:val="ConsPlusNormal"/>
        <w:jc w:val="both"/>
      </w:pPr>
    </w:p>
    <w:p w:rsidR="002B08DD" w:rsidRDefault="002B08DD">
      <w:pPr>
        <w:pStyle w:val="ConsPlusNormal"/>
        <w:ind w:firstLine="540"/>
        <w:jc w:val="both"/>
      </w:pPr>
      <w:r>
        <w:t>Настоящий Закон устанавливает меры социальной поддержки педагогических работников, работающих в краевых государственных и муниципальных образовательных организациях Приморского края (далее - образовательная организация), в целях их привлечения и сохранения кадрового потенциала.</w:t>
      </w:r>
    </w:p>
    <w:p w:rsidR="002B08DD" w:rsidRDefault="002B08DD">
      <w:pPr>
        <w:pStyle w:val="ConsPlusNormal"/>
        <w:spacing w:before="220"/>
        <w:ind w:firstLine="540"/>
        <w:jc w:val="both"/>
      </w:pPr>
      <w:bookmarkStart w:id="1" w:name="P25"/>
      <w:bookmarkEnd w:id="1"/>
      <w:proofErr w:type="gramStart"/>
      <w:r>
        <w:t>В целях настоящего Закона под молодым специалистом понимается специалист, трудоустроившийся в образовательную организацию до достижения возраста 35 лет включительно по основному месту работы на штатную должность педагогического работника не менее одной ставки до окончания обучения в образовательной организации высшего образования либо в течение трех лет со дня окончания обучения в профессиональной образовательной организации, образовательной организации высшего образования, а в случае</w:t>
      </w:r>
      <w:proofErr w:type="gramEnd"/>
      <w:r>
        <w:t xml:space="preserve"> прохождения профессиональной переподготовки по направлению деятельности в образовательной организации - в течение трех лет со дня окончания соответствующей профессиональной переподготовки.</w:t>
      </w:r>
    </w:p>
    <w:p w:rsidR="002B08DD" w:rsidRDefault="002B08DD">
      <w:pPr>
        <w:pStyle w:val="ConsPlusNormal"/>
        <w:jc w:val="both"/>
      </w:pPr>
      <w:r>
        <w:t xml:space="preserve">(абзац введен </w:t>
      </w:r>
      <w:hyperlink r:id="rId12">
        <w:r>
          <w:rPr>
            <w:color w:val="0000FF"/>
          </w:rPr>
          <w:t>Законом</w:t>
        </w:r>
      </w:hyperlink>
      <w:r>
        <w:t xml:space="preserve"> Приморского края от 23.12.2022 N 269-КЗ)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t xml:space="preserve">Молодой специалист, трудоустроившийся в образовательную организацию до окончания обучения в образовательной организации высшего образования, должен соответствовать требованиям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29 декабря 2012 года N 273-ФЗ "Об образовании в Российской Федерации", предъявляемым к лицам, имеющим право на занятие педагогической деятельностью.</w:t>
      </w:r>
    </w:p>
    <w:p w:rsidR="002B08DD" w:rsidRDefault="002B08DD"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>Законом</w:t>
        </w:r>
      </w:hyperlink>
      <w:r>
        <w:t xml:space="preserve"> Приморского края от 23.12.2022 N 269-КЗ)</w:t>
      </w:r>
    </w:p>
    <w:p w:rsidR="002B08DD" w:rsidRDefault="002B08DD">
      <w:pPr>
        <w:pStyle w:val="ConsPlusNormal"/>
        <w:jc w:val="both"/>
      </w:pPr>
    </w:p>
    <w:p w:rsidR="002B08DD" w:rsidRDefault="002B08DD">
      <w:pPr>
        <w:pStyle w:val="ConsPlusTitle"/>
        <w:ind w:firstLine="540"/>
        <w:jc w:val="both"/>
        <w:outlineLvl w:val="0"/>
      </w:pPr>
      <w:bookmarkStart w:id="2" w:name="P30"/>
      <w:bookmarkEnd w:id="2"/>
      <w:r>
        <w:t>Статья 2. Мера социальной поддержки молодых специалистов в виде единовременной денежной выплаты</w:t>
      </w:r>
    </w:p>
    <w:p w:rsidR="002B08DD" w:rsidRDefault="002B08DD">
      <w:pPr>
        <w:pStyle w:val="ConsPlusNormal"/>
        <w:jc w:val="both"/>
      </w:pPr>
    </w:p>
    <w:p w:rsidR="002B08DD" w:rsidRDefault="002B08DD">
      <w:pPr>
        <w:pStyle w:val="ConsPlusNormal"/>
        <w:ind w:firstLine="540"/>
        <w:jc w:val="both"/>
      </w:pPr>
      <w:r>
        <w:t xml:space="preserve">1. В соответствии с настоящим Законом мера социальной поддержки в виде </w:t>
      </w:r>
      <w:r>
        <w:lastRenderedPageBreak/>
        <w:t>единовременной денежной выплаты предоставляется молодому специалисту однократно.</w:t>
      </w:r>
    </w:p>
    <w:p w:rsidR="002B08DD" w:rsidRDefault="002B08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Закона</w:t>
        </w:r>
      </w:hyperlink>
      <w:r>
        <w:t xml:space="preserve"> Приморского края от 23.12.2022 N 269-КЗ)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t xml:space="preserve">Единовременная денежная выплата предоставляется на основании договора о предоставлении единовременной денежной выплаты, заключенного </w:t>
      </w:r>
      <w:proofErr w:type="gramStart"/>
      <w:r>
        <w:t>между</w:t>
      </w:r>
      <w:proofErr w:type="gramEnd"/>
      <w:r>
        <w:t>: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t>молодым специалистом, трудоустроившимся в краевую государственную образовательную организацию, и указанной образовательной организацией;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t>молодым специалистом, трудоустроившимся в муниципальную образовательную организацию, и органом местного самоуправления муниципального района, муниципального округа, городского округа Приморского края.</w:t>
      </w:r>
    </w:p>
    <w:p w:rsidR="002B08DD" w:rsidRDefault="002B08DD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Приморского края от 26.12.2019 N 686-КЗ)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t>Договор о предоставлении единовременной денежной выплаты должен предусматривать:</w:t>
      </w:r>
    </w:p>
    <w:p w:rsidR="002B08DD" w:rsidRDefault="002B08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08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8DD" w:rsidRDefault="002B08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8DD" w:rsidRDefault="002B08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08DD" w:rsidRDefault="002B08D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абз. 6 ч. 1 ст. 2 </w:t>
            </w:r>
            <w:hyperlink r:id="rId17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Приморского края от 24.12.2021 N 38-КЗ, в части приостановления исполнения обязанности молодого специалиста по осуществлению трудовой деятельности по должности педагогического работника </w:t>
            </w:r>
            <w:hyperlink r:id="rId18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молодых специалистов, трудоустроившихся в образовательные организации после вступления в силу указанного </w:t>
            </w:r>
            <w:hyperlink r:id="rId19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8DD" w:rsidRDefault="002B08DD">
            <w:pPr>
              <w:pStyle w:val="ConsPlusNormal"/>
            </w:pPr>
          </w:p>
        </w:tc>
      </w:tr>
    </w:tbl>
    <w:p w:rsidR="002B08DD" w:rsidRDefault="002B08DD">
      <w:pPr>
        <w:pStyle w:val="ConsPlusNormal"/>
        <w:spacing w:before="280"/>
        <w:ind w:firstLine="540"/>
        <w:jc w:val="both"/>
      </w:pPr>
      <w:r>
        <w:t xml:space="preserve">обязанность молодого специалиста </w:t>
      </w:r>
      <w:proofErr w:type="gramStart"/>
      <w:r>
        <w:t>по осуществлению трудовой деятельности по должности педагогического работника в образовательной организации в течение трех лет со дня</w:t>
      </w:r>
      <w:proofErr w:type="gramEnd"/>
      <w:r>
        <w:t xml:space="preserve"> заключения трудового договора, заключенного в соответствии с </w:t>
      </w:r>
      <w:hyperlink w:anchor="P25">
        <w:r>
          <w:rPr>
            <w:color w:val="0000FF"/>
          </w:rPr>
          <w:t>абзацем вторым статьи 1</w:t>
        </w:r>
      </w:hyperlink>
      <w:r>
        <w:t xml:space="preserve"> настоящего Закона. Исполнение обязанности молодого специалиста по осуществлению трудовой деятельности по должности педагогического работника приостанавливается на период отпуска по уходу за ребенком до достижения им возраста трех лет;</w:t>
      </w:r>
    </w:p>
    <w:p w:rsidR="002B08DD" w:rsidRDefault="002B08DD">
      <w:pPr>
        <w:pStyle w:val="ConsPlusNormal"/>
        <w:jc w:val="both"/>
      </w:pPr>
      <w:r>
        <w:t xml:space="preserve">(в ред. Законов Приморского края от 24.12.2021 </w:t>
      </w:r>
      <w:hyperlink r:id="rId20">
        <w:r>
          <w:rPr>
            <w:color w:val="0000FF"/>
          </w:rPr>
          <w:t>N 38-КЗ</w:t>
        </w:r>
      </w:hyperlink>
      <w:r>
        <w:t xml:space="preserve">, от 01.08.2023 </w:t>
      </w:r>
      <w:hyperlink r:id="rId21">
        <w:r>
          <w:rPr>
            <w:color w:val="0000FF"/>
          </w:rPr>
          <w:t>N 405-КЗ</w:t>
        </w:r>
      </w:hyperlink>
      <w:r>
        <w:t>)</w:t>
      </w:r>
    </w:p>
    <w:p w:rsidR="002B08DD" w:rsidRDefault="002B08DD">
      <w:pPr>
        <w:pStyle w:val="ConsPlusNormal"/>
        <w:spacing w:before="220"/>
        <w:ind w:firstLine="540"/>
        <w:jc w:val="both"/>
      </w:pPr>
      <w:proofErr w:type="gramStart"/>
      <w:r>
        <w:t xml:space="preserve">возврат молодым специалистом в краевой бюджет единовременной денежной выплаты в части, рассчитанной пропорционально неотработанному периоду со дня прекращения трудового договора с образовательной организацией до истечения трехлетнего срока (за исключением случаев прекращения трудового договора по основаниям, предусмотренным </w:t>
      </w:r>
      <w:hyperlink r:id="rId22">
        <w:r>
          <w:rPr>
            <w:color w:val="0000FF"/>
          </w:rPr>
          <w:t>пунктом 8 части первой статьи 77</w:t>
        </w:r>
      </w:hyperlink>
      <w:r>
        <w:t xml:space="preserve">, </w:t>
      </w:r>
      <w:hyperlink r:id="rId23">
        <w:r>
          <w:rPr>
            <w:color w:val="0000FF"/>
          </w:rPr>
          <w:t>пунктами 1</w:t>
        </w:r>
      </w:hyperlink>
      <w:r>
        <w:t xml:space="preserve">, </w:t>
      </w:r>
      <w:hyperlink r:id="rId24">
        <w:r>
          <w:rPr>
            <w:color w:val="0000FF"/>
          </w:rPr>
          <w:t>2 части первой статьи 81</w:t>
        </w:r>
      </w:hyperlink>
      <w:r>
        <w:t xml:space="preserve">, </w:t>
      </w:r>
      <w:hyperlink r:id="rId25">
        <w:r>
          <w:rPr>
            <w:color w:val="0000FF"/>
          </w:rPr>
          <w:t>пунктами 1</w:t>
        </w:r>
      </w:hyperlink>
      <w:r>
        <w:t xml:space="preserve">, </w:t>
      </w:r>
      <w:hyperlink r:id="rId26">
        <w:r>
          <w:rPr>
            <w:color w:val="0000FF"/>
          </w:rPr>
          <w:t>2</w:t>
        </w:r>
      </w:hyperlink>
      <w:r>
        <w:t xml:space="preserve">, </w:t>
      </w:r>
      <w:hyperlink r:id="rId27">
        <w:r>
          <w:rPr>
            <w:color w:val="0000FF"/>
          </w:rPr>
          <w:t>5</w:t>
        </w:r>
      </w:hyperlink>
      <w:r>
        <w:t xml:space="preserve">, </w:t>
      </w:r>
      <w:hyperlink r:id="rId28">
        <w:r>
          <w:rPr>
            <w:color w:val="0000FF"/>
          </w:rPr>
          <w:t>6</w:t>
        </w:r>
      </w:hyperlink>
      <w:r>
        <w:t xml:space="preserve">, </w:t>
      </w:r>
      <w:hyperlink r:id="rId29">
        <w:r>
          <w:rPr>
            <w:color w:val="0000FF"/>
          </w:rPr>
          <w:t>7 части первой статьи 83</w:t>
        </w:r>
      </w:hyperlink>
      <w:r>
        <w:t xml:space="preserve"> Трудового</w:t>
      </w:r>
      <w:proofErr w:type="gramEnd"/>
      <w:r>
        <w:t xml:space="preserve"> кодекса Российской Федерации);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t>ответственность молодого специалиста за неисполнение обязанностей, предусмотренных договором о предоставлении единовременной денежной выплаты.</w:t>
      </w:r>
    </w:p>
    <w:p w:rsidR="002B08DD" w:rsidRDefault="002B08DD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призыва молодого специалиста на военную службу по мобилизации или заключения им контракта в соответствии с </w:t>
      </w:r>
      <w:hyperlink r:id="rId30">
        <w:r>
          <w:rPr>
            <w:color w:val="0000FF"/>
          </w:rPr>
          <w:t>пунктом 7 статьи 38</w:t>
        </w:r>
      </w:hyperlink>
      <w:r>
        <w:t xml:space="preserve"> Федерального закона от 28 марта 1998 года N 53-ФЗ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Федерации, период прохождения им военной службы или оказания добровольного содействия в</w:t>
      </w:r>
      <w:proofErr w:type="gramEnd"/>
      <w:r>
        <w:t xml:space="preserve"> </w:t>
      </w:r>
      <w:proofErr w:type="gramStart"/>
      <w:r>
        <w:t>выполнении</w:t>
      </w:r>
      <w:proofErr w:type="gramEnd"/>
      <w:r>
        <w:t xml:space="preserve"> задач, возложенных на Вооруженные Силы Российской Федерации, подлежит включению в период осуществления трудовой деятельности по должности педагогического работника, предусмотренный абзацем шестым настоящей части.</w:t>
      </w:r>
    </w:p>
    <w:p w:rsidR="002B08DD" w:rsidRDefault="002B08DD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Законом</w:t>
        </w:r>
      </w:hyperlink>
      <w:r>
        <w:t xml:space="preserve"> Приморского края от 01.08.2023 N 405-КЗ)</w:t>
      </w:r>
    </w:p>
    <w:p w:rsidR="002B08DD" w:rsidRDefault="002B08DD">
      <w:pPr>
        <w:pStyle w:val="ConsPlusNormal"/>
        <w:jc w:val="both"/>
      </w:pPr>
      <w:r>
        <w:t xml:space="preserve">(часть 1 в ред. </w:t>
      </w:r>
      <w:hyperlink r:id="rId32">
        <w:r>
          <w:rPr>
            <w:color w:val="0000FF"/>
          </w:rPr>
          <w:t>Закона</w:t>
        </w:r>
      </w:hyperlink>
      <w:r>
        <w:t xml:space="preserve"> Приморского края от 05.07.2019 N 539-КЗ)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t>2. Размер единовременной денежной выплаты устанавливается в следующих размерах: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t>а) в городских округах Приморского края: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lastRenderedPageBreak/>
        <w:t>350000,0 рубля - для молодого специалиста, имеющего диплом о высшем образовании с отличием;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t>300000,0 рубля - для молодого специалиста, имеющего диплом о высшем образовании либо диплом о высшем образовании и о профессиональной переподготовке по направлению деятельности в образовательной организации;</w:t>
      </w:r>
    </w:p>
    <w:p w:rsidR="002B08DD" w:rsidRDefault="002B08DD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Приморского края от 24.12.2021 N 38-КЗ)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t>300000,0 рубля - для молодого специалиста, имеющего диплом о среднем профессиональном образовании с отличием;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t>250000,0 рубля - для молодого специалиста, имеющего диплом о среднем профессиональном образовании либо диплом о среднем профессиональном образовании и о профессиональной переподготовке по направлению деятельности в образовательной организации, а также для молодого специалиста, трудоустроившегося в образовательную организацию до окончания обучения в образовательной организации высшего образования;</w:t>
      </w:r>
    </w:p>
    <w:p w:rsidR="002B08DD" w:rsidRDefault="002B08DD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Приморского края от 23.12.2022 N 269-КЗ)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t>б) в городских округах Приморского края, приравненных к территориям Крайнего Севера: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t>385000,0 рубля - для молодого специалиста, имеющего диплом о высшем образовании с отличием;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t>330000,0 рубля - для молодого специалиста, имеющего диплом о высшем образовании либо диплом о высшем образовании и о профессиональной переподготовке по направлению деятельности в образовательной организации;</w:t>
      </w:r>
    </w:p>
    <w:p w:rsidR="002B08DD" w:rsidRDefault="002B08DD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Приморского края от 24.12.2021 N 38-КЗ)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t>330000,0 рубля - для молодого специалиста, имеющего диплом о среднем профессиональном образовании с отличием;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t>275000,0 рубля - для молодого специалиста, имеющего диплом о среднем профессиональном образовании либо диплом о среднем профессиональном образовании и о профессиональной переподготовке по направлению деятельности в образовательной организации, а также для молодого специалиста, трудоустроившегося в образовательную организацию до окончания обучения в образовательной организации высшего образования;</w:t>
      </w:r>
    </w:p>
    <w:p w:rsidR="002B08DD" w:rsidRDefault="002B08DD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Приморского края от 23.12.2022 N 269-КЗ)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t>в) в муниципальных районах (муниципальных округах) Приморского края:</w:t>
      </w:r>
    </w:p>
    <w:p w:rsidR="002B08DD" w:rsidRDefault="002B08DD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Приморского края от 26.12.2019 N 686-КЗ)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t>400000,0 рубля - для молодого специалиста, имеющего диплом о высшем образовании с отличием;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t>350000,0 рубля - для молодого специалиста, имеющего диплом о высшем образовании либо диплом о высшем образовании и о профессиональной переподготовке по направлению деятельности в образовательной организации;</w:t>
      </w:r>
    </w:p>
    <w:p w:rsidR="002B08DD" w:rsidRDefault="002B08DD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Приморского края от 24.12.2021 N 38-КЗ)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t>350000,0 рубля - для молодого специалиста, имеющего диплом о среднем профессиональном образовании с отличием;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t xml:space="preserve">300000,0 рубля - для молодого специалиста, имеющего диплом о среднем профессиональном образовании либо диплом о среднем профессиональном образовании и о профессиональной переподготовке по направлению деятельности в образовательной организации, а также для молодого специалиста, трудоустроившегося в образовательную </w:t>
      </w:r>
      <w:r>
        <w:lastRenderedPageBreak/>
        <w:t>организацию до окончания обучения в образовательной организации высшего образования;</w:t>
      </w:r>
    </w:p>
    <w:p w:rsidR="002B08DD" w:rsidRDefault="002B08DD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Приморского края от 23.12.2022 N 269-КЗ)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t>г) в муниципальных районах (муниципальных округах) Приморского края, приравненных к территориям Крайнего Севера:</w:t>
      </w:r>
    </w:p>
    <w:p w:rsidR="002B08DD" w:rsidRDefault="002B08DD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Приморского края от 26.12.2019 N 686-КЗ)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t>440000,0 рубля - для молодого специалиста, имеющего диплом о высшем образовании с отличием;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t>385000,0 рубля - для молодого специалиста, имеющего диплом о высшем образовании либо диплом о высшем образовании и о профессиональной переподготовке по направлению деятельности в образовательной организации;</w:t>
      </w:r>
    </w:p>
    <w:p w:rsidR="002B08DD" w:rsidRDefault="002B08DD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Приморского края от 24.12.2021 N 38-КЗ)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t>385000,0 рубля - для молодого специалиста, имеющего диплом о среднем профессиональном образовании с отличием;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t>330000,0 рубля - для молодого специалиста, имеющего диплом о среднем профессиональном образовании либо диплом о среднем профессиональном образовании и о профессиональной переподготовке по направлению деятельности в образовательной организации, а также для молодого специалиста, трудоустроившегося в образовательную организацию до окончания обучения в образовательной организации высшего образования.</w:t>
      </w:r>
    </w:p>
    <w:p w:rsidR="002B08DD" w:rsidRDefault="002B08DD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Приморского края от 23.12.2022 N 269-КЗ)</w:t>
      </w:r>
    </w:p>
    <w:p w:rsidR="002B08DD" w:rsidRDefault="002B08DD">
      <w:pPr>
        <w:pStyle w:val="ConsPlusNormal"/>
        <w:jc w:val="both"/>
      </w:pPr>
    </w:p>
    <w:p w:rsidR="002B08DD" w:rsidRDefault="002B08DD">
      <w:pPr>
        <w:pStyle w:val="ConsPlusTitle"/>
        <w:ind w:firstLine="540"/>
        <w:jc w:val="both"/>
        <w:outlineLvl w:val="0"/>
      </w:pPr>
      <w:bookmarkStart w:id="3" w:name="P79"/>
      <w:bookmarkEnd w:id="3"/>
      <w:r>
        <w:t>Статья 3. Мера социальной поддержки молодых специалистов в виде ежемесячной денежной выплаты</w:t>
      </w:r>
    </w:p>
    <w:p w:rsidR="002B08DD" w:rsidRDefault="002B08DD">
      <w:pPr>
        <w:pStyle w:val="ConsPlusNormal"/>
        <w:jc w:val="both"/>
      </w:pPr>
    </w:p>
    <w:p w:rsidR="002B08DD" w:rsidRDefault="002B08DD">
      <w:pPr>
        <w:pStyle w:val="ConsPlusNormal"/>
        <w:ind w:firstLine="540"/>
        <w:jc w:val="both"/>
      </w:pPr>
      <w:r>
        <w:t>В соответствии с настоящим Законом мера социальной поддержки в виде ежемесячной денежной выплаты в размере 10000,0 рубля предоставляется молодому специалисту до достижения трехлетнего педагогического стажа работы в образовательной организации.</w:t>
      </w:r>
    </w:p>
    <w:p w:rsidR="002B08DD" w:rsidRDefault="002B08DD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Приморского края от 05.07.2019 N 539-КЗ)</w:t>
      </w:r>
    </w:p>
    <w:p w:rsidR="002B08DD" w:rsidRDefault="002B08DD">
      <w:pPr>
        <w:pStyle w:val="ConsPlusNormal"/>
        <w:jc w:val="both"/>
      </w:pPr>
    </w:p>
    <w:p w:rsidR="002B08DD" w:rsidRDefault="002B08DD">
      <w:pPr>
        <w:pStyle w:val="ConsPlusTitle"/>
        <w:ind w:firstLine="540"/>
        <w:jc w:val="both"/>
        <w:outlineLvl w:val="0"/>
      </w:pPr>
      <w:r>
        <w:t>Статья 3(1). Мера социальной поддержки педагогических работников в виде ежемесячной денежной выплаты по итогам прохождения добровольного тестирования в форме единого государственного экзамена</w:t>
      </w:r>
    </w:p>
    <w:p w:rsidR="002B08DD" w:rsidRDefault="002B08D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4">
        <w:r>
          <w:rPr>
            <w:color w:val="0000FF"/>
          </w:rPr>
          <w:t>Законом</w:t>
        </w:r>
      </w:hyperlink>
      <w:r>
        <w:t xml:space="preserve"> Приморского края от 23.12.2022 N 269-КЗ)</w:t>
      </w:r>
    </w:p>
    <w:p w:rsidR="002B08DD" w:rsidRDefault="002B08DD">
      <w:pPr>
        <w:pStyle w:val="ConsPlusNormal"/>
        <w:jc w:val="both"/>
      </w:pPr>
    </w:p>
    <w:p w:rsidR="002B08DD" w:rsidRDefault="002B08DD">
      <w:pPr>
        <w:pStyle w:val="ConsPlusNormal"/>
        <w:ind w:firstLine="540"/>
        <w:jc w:val="both"/>
      </w:pPr>
      <w:proofErr w:type="gramStart"/>
      <w:r>
        <w:t>В соответствии с настоящим Законом педагогическому работнику, прошедшему добровольное тестирование в форме единого государственного экзамена по преподаваемому предмету и набравшему по нему 100 баллов, предоставляется мера социальной поддержки в виде ежемесячной денежной выплаты в размере 10000,0 рубля в течение двенадцати месяцев начиная с месяца, следующего за месяцем, в котором педагогический работник проходил тестирование.</w:t>
      </w:r>
      <w:proofErr w:type="gramEnd"/>
    </w:p>
    <w:p w:rsidR="002B08DD" w:rsidRDefault="002B08DD">
      <w:pPr>
        <w:pStyle w:val="ConsPlusNormal"/>
        <w:jc w:val="both"/>
      </w:pPr>
    </w:p>
    <w:p w:rsidR="002B08DD" w:rsidRDefault="002B08DD">
      <w:pPr>
        <w:pStyle w:val="ConsPlusTitle"/>
        <w:ind w:firstLine="540"/>
        <w:jc w:val="both"/>
        <w:outlineLvl w:val="0"/>
      </w:pPr>
      <w:r>
        <w:t>Статья 3(2). Мера социальной поддержки участников программы "Учитель для России" в виде ежемесячной денежной выплаты</w:t>
      </w:r>
    </w:p>
    <w:p w:rsidR="002B08DD" w:rsidRDefault="002B08D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5">
        <w:r>
          <w:rPr>
            <w:color w:val="0000FF"/>
          </w:rPr>
          <w:t>Законом</w:t>
        </w:r>
      </w:hyperlink>
      <w:r>
        <w:t xml:space="preserve"> Приморского края от 23.12.2022 N 269-КЗ)</w:t>
      </w:r>
    </w:p>
    <w:p w:rsidR="002B08DD" w:rsidRDefault="002B08DD">
      <w:pPr>
        <w:pStyle w:val="ConsPlusNormal"/>
        <w:jc w:val="both"/>
      </w:pPr>
    </w:p>
    <w:p w:rsidR="002B08DD" w:rsidRDefault="002B08DD">
      <w:pPr>
        <w:pStyle w:val="ConsPlusNormal"/>
        <w:ind w:firstLine="540"/>
        <w:jc w:val="both"/>
      </w:pPr>
      <w:r>
        <w:t>В соответствии с настоящим Законом мера социальной поддержки в виде ежемесячной денежной выплаты в размере 10000,0 рубля предоставляется участнику программы "Учитель для России" в течение двух лет, исчисляемых со дня его трудоустройства в образовательную организацию по основному месту работы на штатную должность педагогического работника не менее одной ставки.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lastRenderedPageBreak/>
        <w:t>Порядок осуществления ежемесячной денежной выплаты участникам программы "Учитель для России" устанавливается Правительством Приморского края.</w:t>
      </w:r>
    </w:p>
    <w:p w:rsidR="002B08DD" w:rsidRDefault="002B08DD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Приморского края от 01.08.2023 N 405-КЗ)</w:t>
      </w:r>
    </w:p>
    <w:p w:rsidR="002B08DD" w:rsidRDefault="002B08DD">
      <w:pPr>
        <w:pStyle w:val="ConsPlusNormal"/>
        <w:jc w:val="both"/>
      </w:pPr>
    </w:p>
    <w:p w:rsidR="002B08DD" w:rsidRDefault="002B08DD">
      <w:pPr>
        <w:pStyle w:val="ConsPlusTitle"/>
        <w:ind w:firstLine="540"/>
        <w:jc w:val="both"/>
        <w:outlineLvl w:val="0"/>
      </w:pPr>
      <w:r>
        <w:t>Статья 4. Мера социальной поддержки наставника в виде ежемесячной денежной выплаты</w:t>
      </w:r>
    </w:p>
    <w:p w:rsidR="002B08DD" w:rsidRDefault="002B08DD">
      <w:pPr>
        <w:pStyle w:val="ConsPlusNormal"/>
        <w:jc w:val="both"/>
      </w:pPr>
    </w:p>
    <w:p w:rsidR="002B08DD" w:rsidRDefault="002B08DD">
      <w:pPr>
        <w:pStyle w:val="ConsPlusNormal"/>
        <w:ind w:firstLine="540"/>
        <w:jc w:val="both"/>
      </w:pPr>
      <w:bookmarkStart w:id="4" w:name="P98"/>
      <w:bookmarkEnd w:id="4"/>
      <w:r>
        <w:t xml:space="preserve">1. </w:t>
      </w:r>
      <w:proofErr w:type="gramStart"/>
      <w:r>
        <w:t>В соответствии с настоящим Законом мера социальной поддержки в виде ежемесячной денежной выплаты в размере 5000,0 рубля в месяц в течение одного года предоставляется наставнику - высококвалифицированному педагогическому работнику, назначенному распорядительным документом руководителя образовательной организации для сопровождения профессиональной деятельности молодого специалиста в соответствии с утвержденным индивидуальным планом адаптации в первый год его работы в образовательной организации.</w:t>
      </w:r>
      <w:proofErr w:type="gramEnd"/>
    </w:p>
    <w:p w:rsidR="002B08DD" w:rsidRDefault="002B08DD">
      <w:pPr>
        <w:pStyle w:val="ConsPlusNormal"/>
        <w:spacing w:before="220"/>
        <w:ind w:firstLine="540"/>
        <w:jc w:val="both"/>
      </w:pPr>
      <w:r>
        <w:t xml:space="preserve">2. Один наставник может сопровождать профессиональную деятельность не более двух молодых специалистов. Денежная выплата в размере, указанном в </w:t>
      </w:r>
      <w:hyperlink w:anchor="P98">
        <w:r>
          <w:rPr>
            <w:color w:val="0000FF"/>
          </w:rPr>
          <w:t>части 1</w:t>
        </w:r>
      </w:hyperlink>
      <w:r>
        <w:t xml:space="preserve"> настоящей статьи, предоставляется наставнику за каждого молодого специалиста.</w:t>
      </w:r>
    </w:p>
    <w:p w:rsidR="002B08DD" w:rsidRDefault="002B08D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введена </w:t>
      </w:r>
      <w:hyperlink r:id="rId47">
        <w:r>
          <w:rPr>
            <w:color w:val="0000FF"/>
          </w:rPr>
          <w:t>Законом</w:t>
        </w:r>
      </w:hyperlink>
      <w:r>
        <w:t xml:space="preserve"> Приморского края от 23.12.2022 N 269-КЗ)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случае призыва наставника, молодого специалиста на военную службу по мобилизации или заключения наставником, молодым специалистом контракта в соответствии с </w:t>
      </w:r>
      <w:hyperlink r:id="rId48">
        <w:r>
          <w:rPr>
            <w:color w:val="0000FF"/>
          </w:rPr>
          <w:t>пунктом 7 статьи 38</w:t>
        </w:r>
      </w:hyperlink>
      <w:r>
        <w:t xml:space="preserve"> Федерального закона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Федерации, предоставление ежемесячной денежной выплаты наставнику прекращается на основании приказа, изданного руководителем образовательной организации.</w:t>
      </w:r>
      <w:proofErr w:type="gramEnd"/>
    </w:p>
    <w:p w:rsidR="002B08DD" w:rsidRDefault="002B08D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</w:t>
      </w:r>
      <w:hyperlink r:id="rId49">
        <w:r>
          <w:rPr>
            <w:color w:val="0000FF"/>
          </w:rPr>
          <w:t>Законом</w:t>
        </w:r>
      </w:hyperlink>
      <w:r>
        <w:t xml:space="preserve"> Приморского края от 01.08.2023 N 405-КЗ)</w:t>
      </w:r>
    </w:p>
    <w:p w:rsidR="002B08DD" w:rsidRDefault="002B08DD">
      <w:pPr>
        <w:pStyle w:val="ConsPlusNormal"/>
        <w:jc w:val="both"/>
      </w:pPr>
    </w:p>
    <w:p w:rsidR="002B08DD" w:rsidRDefault="002B08DD">
      <w:pPr>
        <w:pStyle w:val="ConsPlusTitle"/>
        <w:ind w:firstLine="540"/>
        <w:jc w:val="both"/>
        <w:outlineLvl w:val="0"/>
      </w:pPr>
      <w:r>
        <w:t>Статья 5. Мера социальной поддержки молодых специалистов в виде компенсации расходов за наем (поднаем) жилого помещения</w:t>
      </w:r>
    </w:p>
    <w:p w:rsidR="002B08DD" w:rsidRDefault="002B08DD">
      <w:pPr>
        <w:pStyle w:val="ConsPlusNormal"/>
        <w:jc w:val="both"/>
      </w:pPr>
    </w:p>
    <w:p w:rsidR="002B08DD" w:rsidRDefault="002B08DD">
      <w:pPr>
        <w:pStyle w:val="ConsPlusNormal"/>
        <w:ind w:firstLine="540"/>
        <w:jc w:val="both"/>
      </w:pPr>
      <w:bookmarkStart w:id="5" w:name="P106"/>
      <w:bookmarkEnd w:id="5"/>
      <w:r>
        <w:t>1. В соответствии с настоящим Законом молодому специалисту предоставляется мера социальной поддержки в виде компенсации расходов за наем (поднаем) жилого помещения в размере 50 процентов фактических расходов по договору найма (поднайма) жилого помещения, но не более 10000,0 рубля в месяц, в течение одного года работы в образовательной организации.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t>2. Предоставление компенсации расходов за наем (поднаем) жилого помещения осуществляется в отношении расходов, понесенных молодым специалистом в период с 1 декабря 2018 года по 31 декабря 2025 года, но не позднее дня утраты права на ее предоставление.</w:t>
      </w:r>
    </w:p>
    <w:p w:rsidR="002B08DD" w:rsidRDefault="002B08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>
        <w:r>
          <w:rPr>
            <w:color w:val="0000FF"/>
          </w:rPr>
          <w:t>Закона</w:t>
        </w:r>
      </w:hyperlink>
      <w:r>
        <w:t xml:space="preserve"> Приморского края от 30.01.2023 N 294-КЗ)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t>Молодой специали</w:t>
      </w:r>
      <w:proofErr w:type="gramStart"/>
      <w:r>
        <w:t>ст впр</w:t>
      </w:r>
      <w:proofErr w:type="gramEnd"/>
      <w:r>
        <w:t>аве обратиться за предоставлением компенсации расходов не позднее 1 февраля 2026 года.</w:t>
      </w:r>
    </w:p>
    <w:p w:rsidR="002B08DD" w:rsidRDefault="002B08DD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Приморского края от 30.01.2023 N 294-КЗ)</w:t>
      </w:r>
    </w:p>
    <w:p w:rsidR="002B08DD" w:rsidRDefault="002B08DD">
      <w:pPr>
        <w:pStyle w:val="ConsPlusNormal"/>
        <w:spacing w:before="220"/>
        <w:ind w:firstLine="540"/>
        <w:jc w:val="both"/>
      </w:pPr>
      <w:proofErr w:type="gramStart"/>
      <w:r>
        <w:t xml:space="preserve">Право на меру социальной поддержки в виде компенсации расходов за наем (поднаем) жилого помещения сохраняется за молодым специалистом в случае его призыва на военную службу по мобилизации или заключения им контракта в соответствии с </w:t>
      </w:r>
      <w:hyperlink r:id="rId52">
        <w:r>
          <w:rPr>
            <w:color w:val="0000FF"/>
          </w:rPr>
          <w:t>пунктом 7 статьи 38</w:t>
        </w:r>
      </w:hyperlink>
      <w:r>
        <w:t xml:space="preserve"> Федерального закона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t xml:space="preserve">, в пределах периода, указанного в </w:t>
      </w:r>
      <w:hyperlink w:anchor="P106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2B08DD" w:rsidRDefault="002B08DD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Законом</w:t>
        </w:r>
      </w:hyperlink>
      <w:r>
        <w:t xml:space="preserve"> Приморского края от 01.08.2023 N 405-КЗ)</w:t>
      </w:r>
    </w:p>
    <w:p w:rsidR="002B08DD" w:rsidRDefault="002B08DD">
      <w:pPr>
        <w:pStyle w:val="ConsPlusNormal"/>
        <w:spacing w:before="220"/>
        <w:ind w:firstLine="540"/>
        <w:jc w:val="both"/>
      </w:pPr>
      <w:proofErr w:type="gramStart"/>
      <w:r>
        <w:t xml:space="preserve">При прекращении молодым специалистом найма (поднайма) жилого помещения в случае его призыва на военную службу по мобилизации или заключения им контракта в соответствии с </w:t>
      </w:r>
      <w:hyperlink r:id="rId54">
        <w:r>
          <w:rPr>
            <w:color w:val="0000FF"/>
          </w:rPr>
          <w:t>пунктом 7 статьи 38</w:t>
        </w:r>
      </w:hyperlink>
      <w:r>
        <w:t xml:space="preserve"> Федерального закона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Федерации, период прохождения им военной службы или оказания им добровольного содействия</w:t>
      </w:r>
      <w:proofErr w:type="gramEnd"/>
      <w:r>
        <w:t xml:space="preserve"> в выполнении задач, возложенных на Вооруженные Силы Российской Федерации, не включается в период, указанный в </w:t>
      </w:r>
      <w:hyperlink w:anchor="P106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2B08DD" w:rsidRDefault="002B08DD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Законом</w:t>
        </w:r>
      </w:hyperlink>
      <w:r>
        <w:t xml:space="preserve"> Приморского края от 01.08.2023 N 405-КЗ)</w:t>
      </w:r>
    </w:p>
    <w:p w:rsidR="002B08DD" w:rsidRDefault="002B08DD">
      <w:pPr>
        <w:pStyle w:val="ConsPlusNormal"/>
        <w:spacing w:before="220"/>
        <w:ind w:firstLine="540"/>
        <w:jc w:val="both"/>
      </w:pPr>
      <w:proofErr w:type="gramStart"/>
      <w:r>
        <w:t xml:space="preserve">В случае возобновления трудовой деятельности по должности педагогического работника после прохождения молодым специалистом военной службы или оказания им добровольного содействия в выполнении задач, возложенных на Вооруженные Силы Российской Федерации, молодой специалист вправе воспользоваться мерой социальной поддержки в виде компенсации расходов за наем (поднаем) жилого помещения в пределах оставшегося периода, указанного в </w:t>
      </w:r>
      <w:hyperlink w:anchor="P106">
        <w:r>
          <w:rPr>
            <w:color w:val="0000FF"/>
          </w:rPr>
          <w:t>части 1</w:t>
        </w:r>
      </w:hyperlink>
      <w:r>
        <w:t xml:space="preserve"> настоящей статьи.</w:t>
      </w:r>
      <w:proofErr w:type="gramEnd"/>
    </w:p>
    <w:p w:rsidR="002B08DD" w:rsidRDefault="002B08DD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Законом</w:t>
        </w:r>
      </w:hyperlink>
      <w:r>
        <w:t xml:space="preserve"> Приморского края от 01.08.2023 N 405-КЗ)</w:t>
      </w:r>
    </w:p>
    <w:p w:rsidR="002B08DD" w:rsidRDefault="002B08DD">
      <w:pPr>
        <w:pStyle w:val="ConsPlusNormal"/>
        <w:jc w:val="both"/>
      </w:pPr>
    </w:p>
    <w:p w:rsidR="002B08DD" w:rsidRDefault="002B08DD">
      <w:pPr>
        <w:pStyle w:val="ConsPlusTitle"/>
        <w:ind w:firstLine="540"/>
        <w:jc w:val="both"/>
        <w:outlineLvl w:val="0"/>
      </w:pPr>
      <w:bookmarkStart w:id="6" w:name="P118"/>
      <w:bookmarkEnd w:id="6"/>
      <w:r>
        <w:t>Статья 6. Мера социальной поддержки педагогическому работнику в виде компенсации части стоимости путевки на санаторно-курортное лечение</w:t>
      </w:r>
    </w:p>
    <w:p w:rsidR="002B08DD" w:rsidRDefault="002B08DD">
      <w:pPr>
        <w:pStyle w:val="ConsPlusNormal"/>
        <w:jc w:val="both"/>
      </w:pPr>
    </w:p>
    <w:p w:rsidR="002B08DD" w:rsidRDefault="002B08DD">
      <w:pPr>
        <w:pStyle w:val="ConsPlusNormal"/>
        <w:ind w:firstLine="540"/>
        <w:jc w:val="both"/>
      </w:pPr>
      <w:r>
        <w:t>В соответствии с настоящим Законом педагогическому работнику, работающему в образовательной организации по основному месту работы на должности педагогического работника, раз в три года предоставляется мера социальной поддержки в виде компенсации части стоимости путевки на санаторно-курортное лечение в размере 25 процентов фактических расходов стоимости путевки, но не более 15000,0 рубля.</w:t>
      </w:r>
    </w:p>
    <w:p w:rsidR="002B08DD" w:rsidRDefault="002B08DD">
      <w:pPr>
        <w:pStyle w:val="ConsPlusNormal"/>
        <w:jc w:val="both"/>
      </w:pPr>
    </w:p>
    <w:p w:rsidR="002B08DD" w:rsidRDefault="002B08DD">
      <w:pPr>
        <w:pStyle w:val="ConsPlusTitle"/>
        <w:ind w:firstLine="540"/>
        <w:jc w:val="both"/>
        <w:outlineLvl w:val="0"/>
      </w:pPr>
      <w:r>
        <w:t>Статья 7. Предоставление мер социальной поддержки педагогическим работникам</w:t>
      </w:r>
    </w:p>
    <w:p w:rsidR="002B08DD" w:rsidRDefault="002B08DD">
      <w:pPr>
        <w:pStyle w:val="ConsPlusNormal"/>
        <w:jc w:val="both"/>
      </w:pPr>
    </w:p>
    <w:p w:rsidR="002B08DD" w:rsidRDefault="002B08DD">
      <w:pPr>
        <w:pStyle w:val="ConsPlusNormal"/>
        <w:ind w:firstLine="540"/>
        <w:jc w:val="both"/>
      </w:pPr>
      <w:r>
        <w:t xml:space="preserve">1. Предоставление мер социальной поддержки, установленных </w:t>
      </w:r>
      <w:hyperlink w:anchor="P79">
        <w:r>
          <w:rPr>
            <w:color w:val="0000FF"/>
          </w:rPr>
          <w:t>статьями 3</w:t>
        </w:r>
      </w:hyperlink>
      <w:r>
        <w:t xml:space="preserve"> - </w:t>
      </w:r>
      <w:hyperlink w:anchor="P118">
        <w:r>
          <w:rPr>
            <w:color w:val="0000FF"/>
          </w:rPr>
          <w:t>6</w:t>
        </w:r>
      </w:hyperlink>
      <w:r>
        <w:t xml:space="preserve"> настоящего Закона, осуществляется в период с 1 декабря 2018 года по 31 декабря 2025 года.</w:t>
      </w:r>
    </w:p>
    <w:p w:rsidR="002B08DD" w:rsidRDefault="002B08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>
        <w:r>
          <w:rPr>
            <w:color w:val="0000FF"/>
          </w:rPr>
          <w:t>Закона</w:t>
        </w:r>
      </w:hyperlink>
      <w:r>
        <w:t xml:space="preserve"> Приморского края от 23.12.2022 N 269-КЗ)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t xml:space="preserve">2. Предоставление мер социальной поддержки, установленных </w:t>
      </w:r>
      <w:hyperlink w:anchor="P30">
        <w:r>
          <w:rPr>
            <w:color w:val="0000FF"/>
          </w:rPr>
          <w:t>статьей 2</w:t>
        </w:r>
      </w:hyperlink>
      <w:r>
        <w:t xml:space="preserve"> настоящего Закона, осуществляется в период с 1 декабря 2018 года по 31 декабря 2025 года в отношении молодых специалистов, трудоустроившихся в образовательные организации с 1 июня 2018 года.</w:t>
      </w:r>
    </w:p>
    <w:p w:rsidR="002B08DD" w:rsidRDefault="002B08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Приморского края от 05.07.2019 </w:t>
      </w:r>
      <w:hyperlink r:id="rId58">
        <w:r>
          <w:rPr>
            <w:color w:val="0000FF"/>
          </w:rPr>
          <w:t>N 539-КЗ</w:t>
        </w:r>
      </w:hyperlink>
      <w:r>
        <w:t xml:space="preserve">, от 23.12.2022 </w:t>
      </w:r>
      <w:hyperlink r:id="rId59">
        <w:r>
          <w:rPr>
            <w:color w:val="0000FF"/>
          </w:rPr>
          <w:t>N 269-КЗ</w:t>
        </w:r>
      </w:hyperlink>
      <w:r>
        <w:t>)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t>3. Порядок предоставления мер социальной поддержки, предусмотренных настоящим Законом, устанавливается Правительством Приморского края.</w:t>
      </w:r>
    </w:p>
    <w:p w:rsidR="002B08DD" w:rsidRDefault="002B08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>
        <w:r>
          <w:rPr>
            <w:color w:val="0000FF"/>
          </w:rPr>
          <w:t>Закона</w:t>
        </w:r>
      </w:hyperlink>
      <w:r>
        <w:t xml:space="preserve"> Приморского края от 26.12.2019 N 686-КЗ)</w:t>
      </w:r>
    </w:p>
    <w:p w:rsidR="002B08DD" w:rsidRDefault="002B08DD">
      <w:pPr>
        <w:pStyle w:val="ConsPlusNormal"/>
        <w:jc w:val="both"/>
      </w:pPr>
    </w:p>
    <w:p w:rsidR="002B08DD" w:rsidRDefault="002B08DD">
      <w:pPr>
        <w:pStyle w:val="ConsPlusTitle"/>
        <w:ind w:firstLine="540"/>
        <w:jc w:val="both"/>
        <w:outlineLvl w:val="0"/>
      </w:pPr>
      <w:r>
        <w:t>Статья 8. Обеспечение размещения информации о предоставлении мер социальной поддержки</w:t>
      </w:r>
    </w:p>
    <w:p w:rsidR="002B08DD" w:rsidRDefault="002B08DD">
      <w:pPr>
        <w:pStyle w:val="ConsPlusNormal"/>
        <w:jc w:val="both"/>
      </w:pPr>
    </w:p>
    <w:p w:rsidR="002B08DD" w:rsidRDefault="002B08DD">
      <w:pPr>
        <w:pStyle w:val="ConsPlusNormal"/>
        <w:ind w:firstLine="540"/>
        <w:jc w:val="both"/>
      </w:pPr>
      <w:r>
        <w:t xml:space="preserve">Информация о предоставлении мер социальной поддержки в соответствии с настоящим Законом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2B08DD" w:rsidRDefault="002B08DD">
      <w:pPr>
        <w:pStyle w:val="ConsPlusNormal"/>
        <w:jc w:val="both"/>
      </w:pPr>
    </w:p>
    <w:p w:rsidR="002B08DD" w:rsidRDefault="002B08DD">
      <w:pPr>
        <w:pStyle w:val="ConsPlusTitle"/>
        <w:ind w:firstLine="540"/>
        <w:jc w:val="both"/>
        <w:outlineLvl w:val="0"/>
      </w:pPr>
      <w:r>
        <w:t>Статья 9. Финансирование мер социальной поддержки педагогических работников</w:t>
      </w:r>
    </w:p>
    <w:p w:rsidR="002B08DD" w:rsidRDefault="002B08DD">
      <w:pPr>
        <w:pStyle w:val="ConsPlusNormal"/>
        <w:jc w:val="both"/>
      </w:pPr>
    </w:p>
    <w:p w:rsidR="002B08DD" w:rsidRDefault="002B08DD">
      <w:pPr>
        <w:pStyle w:val="ConsPlusNormal"/>
        <w:ind w:firstLine="540"/>
        <w:jc w:val="both"/>
      </w:pPr>
      <w:r>
        <w:t>Финансирование расходов, связанных с реализацией настоящего Закона, осуществляется за счет сре</w:t>
      </w:r>
      <w:proofErr w:type="gramStart"/>
      <w:r>
        <w:t>дств кр</w:t>
      </w:r>
      <w:proofErr w:type="gramEnd"/>
      <w:r>
        <w:t>аевого бюджета.</w:t>
      </w:r>
    </w:p>
    <w:p w:rsidR="002B08DD" w:rsidRDefault="002B08DD">
      <w:pPr>
        <w:pStyle w:val="ConsPlusNormal"/>
        <w:jc w:val="both"/>
      </w:pPr>
    </w:p>
    <w:p w:rsidR="002B08DD" w:rsidRDefault="002B08DD">
      <w:pPr>
        <w:pStyle w:val="ConsPlusTitle"/>
        <w:ind w:firstLine="540"/>
        <w:jc w:val="both"/>
        <w:outlineLvl w:val="0"/>
      </w:pPr>
      <w:r>
        <w:t>Статья 10. Порядок вступления в силу настоящего Закона</w:t>
      </w:r>
    </w:p>
    <w:p w:rsidR="002B08DD" w:rsidRDefault="002B08DD">
      <w:pPr>
        <w:pStyle w:val="ConsPlusNormal"/>
        <w:jc w:val="both"/>
      </w:pPr>
    </w:p>
    <w:p w:rsidR="002B08DD" w:rsidRDefault="002B08DD">
      <w:pPr>
        <w:pStyle w:val="ConsPlusNormal"/>
        <w:ind w:firstLine="540"/>
        <w:jc w:val="both"/>
      </w:pPr>
      <w:r>
        <w:t xml:space="preserve">1. Настоящий Закон, за исключением </w:t>
      </w:r>
      <w:hyperlink w:anchor="P30">
        <w:r>
          <w:rPr>
            <w:color w:val="0000FF"/>
          </w:rPr>
          <w:t>статьи 2</w:t>
        </w:r>
      </w:hyperlink>
      <w:r>
        <w:t xml:space="preserve"> настоящего Закона, вступает в силу с 1 декабря 2018 года.</w:t>
      </w:r>
    </w:p>
    <w:p w:rsidR="002B08DD" w:rsidRDefault="002B08DD">
      <w:pPr>
        <w:pStyle w:val="ConsPlusNormal"/>
        <w:spacing w:before="220"/>
        <w:ind w:firstLine="540"/>
        <w:jc w:val="both"/>
      </w:pPr>
      <w:r>
        <w:t xml:space="preserve">2. </w:t>
      </w:r>
      <w:hyperlink w:anchor="P30">
        <w:r>
          <w:rPr>
            <w:color w:val="0000FF"/>
          </w:rPr>
          <w:t>Статья 2</w:t>
        </w:r>
      </w:hyperlink>
      <w:r>
        <w:t xml:space="preserve"> настоящего Закона вступает в силу с 1 декабря 2018 года и распространяет свое действие на правоотношения, возникшие с 1 июня 2018 года.</w:t>
      </w:r>
    </w:p>
    <w:p w:rsidR="002B08DD" w:rsidRDefault="002B08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2">
        <w:r>
          <w:rPr>
            <w:color w:val="0000FF"/>
          </w:rPr>
          <w:t>Закона</w:t>
        </w:r>
      </w:hyperlink>
      <w:r>
        <w:t xml:space="preserve"> Приморского края от 05.07.2019 N 539-КЗ)</w:t>
      </w:r>
    </w:p>
    <w:p w:rsidR="002B08DD" w:rsidRDefault="002B08DD">
      <w:pPr>
        <w:pStyle w:val="ConsPlusNormal"/>
        <w:jc w:val="both"/>
      </w:pPr>
    </w:p>
    <w:p w:rsidR="002B08DD" w:rsidRDefault="002B08DD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2B08DD" w:rsidRDefault="002B08DD">
      <w:pPr>
        <w:pStyle w:val="ConsPlusNormal"/>
        <w:jc w:val="right"/>
      </w:pPr>
      <w:r>
        <w:t>Губернатора края</w:t>
      </w:r>
    </w:p>
    <w:p w:rsidR="002B08DD" w:rsidRDefault="002B08DD">
      <w:pPr>
        <w:pStyle w:val="ConsPlusNormal"/>
        <w:jc w:val="right"/>
      </w:pPr>
      <w:r>
        <w:t>О.Н.КОЖЕМЯКО</w:t>
      </w:r>
    </w:p>
    <w:p w:rsidR="002B08DD" w:rsidRDefault="002B08DD">
      <w:pPr>
        <w:pStyle w:val="ConsPlusNormal"/>
      </w:pPr>
      <w:r>
        <w:t>г. Владивосток</w:t>
      </w:r>
    </w:p>
    <w:p w:rsidR="002B08DD" w:rsidRDefault="002B08DD">
      <w:pPr>
        <w:pStyle w:val="ConsPlusNormal"/>
        <w:spacing w:before="220"/>
      </w:pPr>
      <w:r>
        <w:t>23 ноября 2018 года</w:t>
      </w:r>
    </w:p>
    <w:p w:rsidR="002B08DD" w:rsidRDefault="002B08DD">
      <w:pPr>
        <w:pStyle w:val="ConsPlusNormal"/>
        <w:spacing w:before="220"/>
      </w:pPr>
      <w:r>
        <w:t>N 389-КЗ</w:t>
      </w:r>
    </w:p>
    <w:p w:rsidR="002B08DD" w:rsidRDefault="002B08DD">
      <w:pPr>
        <w:pStyle w:val="ConsPlusNormal"/>
        <w:jc w:val="both"/>
      </w:pPr>
    </w:p>
    <w:p w:rsidR="002B08DD" w:rsidRDefault="002B08DD">
      <w:pPr>
        <w:pStyle w:val="ConsPlusNormal"/>
        <w:jc w:val="both"/>
      </w:pPr>
    </w:p>
    <w:p w:rsidR="002B08DD" w:rsidRDefault="002B08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379C1" w:rsidRDefault="008379C1"/>
    <w:sectPr w:rsidR="008379C1" w:rsidSect="0039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DD"/>
    <w:rsid w:val="002B08DD"/>
    <w:rsid w:val="0083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8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08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08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8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08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08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7409" TargetMode="External"/><Relationship Id="rId18" Type="http://schemas.openxmlformats.org/officeDocument/2006/relationships/hyperlink" Target="https://login.consultant.ru/link/?req=doc&amp;base=RLAW020&amp;n=166363&amp;dst=100039" TargetMode="External"/><Relationship Id="rId26" Type="http://schemas.openxmlformats.org/officeDocument/2006/relationships/hyperlink" Target="https://login.consultant.ru/link/?req=doc&amp;base=LAW&amp;n=433304&amp;dst=100620" TargetMode="External"/><Relationship Id="rId39" Type="http://schemas.openxmlformats.org/officeDocument/2006/relationships/hyperlink" Target="https://login.consultant.ru/link/?req=doc&amp;base=RLAW020&amp;n=179820&amp;dst=100019" TargetMode="External"/><Relationship Id="rId21" Type="http://schemas.openxmlformats.org/officeDocument/2006/relationships/hyperlink" Target="https://login.consultant.ru/link/?req=doc&amp;base=RLAW020&amp;n=187764&amp;dst=100009" TargetMode="External"/><Relationship Id="rId34" Type="http://schemas.openxmlformats.org/officeDocument/2006/relationships/hyperlink" Target="https://login.consultant.ru/link/?req=doc&amp;base=RLAW020&amp;n=179820&amp;dst=100015" TargetMode="External"/><Relationship Id="rId42" Type="http://schemas.openxmlformats.org/officeDocument/2006/relationships/hyperlink" Target="https://login.consultant.ru/link/?req=doc&amp;base=RLAW020&amp;n=179820&amp;dst=100021" TargetMode="External"/><Relationship Id="rId47" Type="http://schemas.openxmlformats.org/officeDocument/2006/relationships/hyperlink" Target="https://login.consultant.ru/link/?req=doc&amp;base=RLAW020&amp;n=179820&amp;dst=100030" TargetMode="External"/><Relationship Id="rId50" Type="http://schemas.openxmlformats.org/officeDocument/2006/relationships/hyperlink" Target="https://login.consultant.ru/link/?req=doc&amp;base=RLAW020&amp;n=181014&amp;dst=100009" TargetMode="External"/><Relationship Id="rId55" Type="http://schemas.openxmlformats.org/officeDocument/2006/relationships/hyperlink" Target="https://login.consultant.ru/link/?req=doc&amp;base=RLAW020&amp;n=187764&amp;dst=100017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20&amp;n=182070&amp;dst=1001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20&amp;n=182070&amp;dst=100134" TargetMode="External"/><Relationship Id="rId29" Type="http://schemas.openxmlformats.org/officeDocument/2006/relationships/hyperlink" Target="https://login.consultant.ru/link/?req=doc&amp;base=LAW&amp;n=433304&amp;dst=100625" TargetMode="External"/><Relationship Id="rId11" Type="http://schemas.openxmlformats.org/officeDocument/2006/relationships/hyperlink" Target="https://login.consultant.ru/link/?req=doc&amp;base=RLAW020&amp;n=187764&amp;dst=100007" TargetMode="External"/><Relationship Id="rId24" Type="http://schemas.openxmlformats.org/officeDocument/2006/relationships/hyperlink" Target="https://login.consultant.ru/link/?req=doc&amp;base=LAW&amp;n=433304&amp;dst=497" TargetMode="External"/><Relationship Id="rId32" Type="http://schemas.openxmlformats.org/officeDocument/2006/relationships/hyperlink" Target="https://login.consultant.ru/link/?req=doc&amp;base=RLAW020&amp;n=132705&amp;dst=100008" TargetMode="External"/><Relationship Id="rId37" Type="http://schemas.openxmlformats.org/officeDocument/2006/relationships/hyperlink" Target="https://login.consultant.ru/link/?req=doc&amp;base=RLAW020&amp;n=182070&amp;dst=100136" TargetMode="External"/><Relationship Id="rId40" Type="http://schemas.openxmlformats.org/officeDocument/2006/relationships/hyperlink" Target="https://login.consultant.ru/link/?req=doc&amp;base=RLAW020&amp;n=182070&amp;dst=100138" TargetMode="External"/><Relationship Id="rId45" Type="http://schemas.openxmlformats.org/officeDocument/2006/relationships/hyperlink" Target="https://login.consultant.ru/link/?req=doc&amp;base=RLAW020&amp;n=179820&amp;dst=100026" TargetMode="External"/><Relationship Id="rId53" Type="http://schemas.openxmlformats.org/officeDocument/2006/relationships/hyperlink" Target="https://login.consultant.ru/link/?req=doc&amp;base=RLAW020&amp;n=187764&amp;dst=100015" TargetMode="External"/><Relationship Id="rId58" Type="http://schemas.openxmlformats.org/officeDocument/2006/relationships/hyperlink" Target="https://login.consultant.ru/link/?req=doc&amp;base=RLAW020&amp;n=132705&amp;dst=100018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52696" TargetMode="External"/><Relationship Id="rId19" Type="http://schemas.openxmlformats.org/officeDocument/2006/relationships/hyperlink" Target="https://login.consultant.ru/link/?req=doc&amp;base=RLAW020&amp;n=166363" TargetMode="External"/><Relationship Id="rId14" Type="http://schemas.openxmlformats.org/officeDocument/2006/relationships/hyperlink" Target="https://login.consultant.ru/link/?req=doc&amp;base=RLAW020&amp;n=179820&amp;dst=100010" TargetMode="External"/><Relationship Id="rId22" Type="http://schemas.openxmlformats.org/officeDocument/2006/relationships/hyperlink" Target="https://login.consultant.ru/link/?req=doc&amp;base=LAW&amp;n=433304&amp;dst=484" TargetMode="External"/><Relationship Id="rId27" Type="http://schemas.openxmlformats.org/officeDocument/2006/relationships/hyperlink" Target="https://login.consultant.ru/link/?req=doc&amp;base=LAW&amp;n=433304&amp;dst=516" TargetMode="External"/><Relationship Id="rId30" Type="http://schemas.openxmlformats.org/officeDocument/2006/relationships/hyperlink" Target="https://login.consultant.ru/link/?req=doc&amp;base=LAW&amp;n=454028&amp;dst=101049" TargetMode="External"/><Relationship Id="rId35" Type="http://schemas.openxmlformats.org/officeDocument/2006/relationships/hyperlink" Target="https://login.consultant.ru/link/?req=doc&amp;base=RLAW020&amp;n=166363&amp;dst=100020" TargetMode="External"/><Relationship Id="rId43" Type="http://schemas.openxmlformats.org/officeDocument/2006/relationships/hyperlink" Target="https://login.consultant.ru/link/?req=doc&amp;base=RLAW020&amp;n=132705&amp;dst=100017" TargetMode="External"/><Relationship Id="rId48" Type="http://schemas.openxmlformats.org/officeDocument/2006/relationships/hyperlink" Target="https://login.consultant.ru/link/?req=doc&amp;base=LAW&amp;n=454028&amp;dst=101049" TargetMode="External"/><Relationship Id="rId56" Type="http://schemas.openxmlformats.org/officeDocument/2006/relationships/hyperlink" Target="https://login.consultant.ru/link/?req=doc&amp;base=RLAW020&amp;n=187764&amp;dst=100018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20&amp;n=166363&amp;dst=100007" TargetMode="External"/><Relationship Id="rId51" Type="http://schemas.openxmlformats.org/officeDocument/2006/relationships/hyperlink" Target="https://login.consultant.ru/link/?req=doc&amp;base=RLAW020&amp;n=181014&amp;dst=1000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20&amp;n=179820&amp;dst=100008" TargetMode="External"/><Relationship Id="rId17" Type="http://schemas.openxmlformats.org/officeDocument/2006/relationships/hyperlink" Target="https://login.consultant.ru/link/?req=doc&amp;base=RLAW020&amp;n=166363&amp;dst=100011" TargetMode="External"/><Relationship Id="rId25" Type="http://schemas.openxmlformats.org/officeDocument/2006/relationships/hyperlink" Target="https://login.consultant.ru/link/?req=doc&amp;base=LAW&amp;n=433304&amp;dst=100619" TargetMode="External"/><Relationship Id="rId33" Type="http://schemas.openxmlformats.org/officeDocument/2006/relationships/hyperlink" Target="https://login.consultant.ru/link/?req=doc&amp;base=RLAW020&amp;n=166363&amp;dst=100015" TargetMode="External"/><Relationship Id="rId38" Type="http://schemas.openxmlformats.org/officeDocument/2006/relationships/hyperlink" Target="https://login.consultant.ru/link/?req=doc&amp;base=RLAW020&amp;n=166363&amp;dst=100025" TargetMode="External"/><Relationship Id="rId46" Type="http://schemas.openxmlformats.org/officeDocument/2006/relationships/hyperlink" Target="https://login.consultant.ru/link/?req=doc&amp;base=RLAW020&amp;n=187764&amp;dst=100012" TargetMode="External"/><Relationship Id="rId59" Type="http://schemas.openxmlformats.org/officeDocument/2006/relationships/hyperlink" Target="https://login.consultant.ru/link/?req=doc&amp;base=RLAW020&amp;n=179820&amp;dst=100034" TargetMode="External"/><Relationship Id="rId20" Type="http://schemas.openxmlformats.org/officeDocument/2006/relationships/hyperlink" Target="https://login.consultant.ru/link/?req=doc&amp;base=RLAW020&amp;n=166363&amp;dst=100011" TargetMode="External"/><Relationship Id="rId41" Type="http://schemas.openxmlformats.org/officeDocument/2006/relationships/hyperlink" Target="https://login.consultant.ru/link/?req=doc&amp;base=RLAW020&amp;n=166363&amp;dst=100030" TargetMode="External"/><Relationship Id="rId54" Type="http://schemas.openxmlformats.org/officeDocument/2006/relationships/hyperlink" Target="https://login.consultant.ru/link/?req=doc&amp;base=LAW&amp;n=454028&amp;dst=101049" TargetMode="External"/><Relationship Id="rId62" Type="http://schemas.openxmlformats.org/officeDocument/2006/relationships/hyperlink" Target="https://login.consultant.ru/link/?req=doc&amp;base=RLAW020&amp;n=132705&amp;dst=100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32705&amp;dst=100007" TargetMode="External"/><Relationship Id="rId15" Type="http://schemas.openxmlformats.org/officeDocument/2006/relationships/hyperlink" Target="https://login.consultant.ru/link/?req=doc&amp;base=RLAW020&amp;n=179820&amp;dst=100012" TargetMode="External"/><Relationship Id="rId23" Type="http://schemas.openxmlformats.org/officeDocument/2006/relationships/hyperlink" Target="https://login.consultant.ru/link/?req=doc&amp;base=LAW&amp;n=433304&amp;dst=496" TargetMode="External"/><Relationship Id="rId28" Type="http://schemas.openxmlformats.org/officeDocument/2006/relationships/hyperlink" Target="https://login.consultant.ru/link/?req=doc&amp;base=LAW&amp;n=433304&amp;dst=100624" TargetMode="External"/><Relationship Id="rId36" Type="http://schemas.openxmlformats.org/officeDocument/2006/relationships/hyperlink" Target="https://login.consultant.ru/link/?req=doc&amp;base=RLAW020&amp;n=179820&amp;dst=100017" TargetMode="External"/><Relationship Id="rId49" Type="http://schemas.openxmlformats.org/officeDocument/2006/relationships/hyperlink" Target="https://login.consultant.ru/link/?req=doc&amp;base=RLAW020&amp;n=187764&amp;dst=100013" TargetMode="External"/><Relationship Id="rId57" Type="http://schemas.openxmlformats.org/officeDocument/2006/relationships/hyperlink" Target="https://login.consultant.ru/link/?req=doc&amp;base=RLAW020&amp;n=179820&amp;dst=100033" TargetMode="External"/><Relationship Id="rId10" Type="http://schemas.openxmlformats.org/officeDocument/2006/relationships/hyperlink" Target="https://login.consultant.ru/link/?req=doc&amp;base=RLAW020&amp;n=181014&amp;dst=100007" TargetMode="External"/><Relationship Id="rId31" Type="http://schemas.openxmlformats.org/officeDocument/2006/relationships/hyperlink" Target="https://login.consultant.ru/link/?req=doc&amp;base=RLAW020&amp;n=187764&amp;dst=100010" TargetMode="External"/><Relationship Id="rId44" Type="http://schemas.openxmlformats.org/officeDocument/2006/relationships/hyperlink" Target="https://login.consultant.ru/link/?req=doc&amp;base=RLAW020&amp;n=179820&amp;dst=100023" TargetMode="External"/><Relationship Id="rId52" Type="http://schemas.openxmlformats.org/officeDocument/2006/relationships/hyperlink" Target="https://login.consultant.ru/link/?req=doc&amp;base=LAW&amp;n=454028&amp;dst=101049" TargetMode="External"/><Relationship Id="rId60" Type="http://schemas.openxmlformats.org/officeDocument/2006/relationships/hyperlink" Target="https://login.consultant.ru/link/?req=doc&amp;base=RLAW020&amp;n=182070&amp;dst=1001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0&amp;n=179820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3502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</dc:creator>
  <cp:lastModifiedBy>Елена Викторовна</cp:lastModifiedBy>
  <cp:revision>1</cp:revision>
  <dcterms:created xsi:type="dcterms:W3CDTF">2023-12-20T04:58:00Z</dcterms:created>
  <dcterms:modified xsi:type="dcterms:W3CDTF">2023-12-20T04:59:00Z</dcterms:modified>
</cp:coreProperties>
</file>